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14D837" wp14:paraId="13AABC13" wp14:textId="60E4AC5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414D837" w:rsidR="26F6A3F6">
        <w:rPr>
          <w:rFonts w:ascii="Calibri" w:hAnsi="Calibri" w:eastAsia="Calibri" w:cs="Calibri"/>
          <w:b w:val="1"/>
          <w:bCs w:val="1"/>
          <w:i w:val="0"/>
          <w:iCs w:val="0"/>
          <w:caps w:val="0"/>
          <w:smallCaps w:val="0"/>
          <w:noProof w:val="0"/>
          <w:color w:val="000000" w:themeColor="text1" w:themeTint="FF" w:themeShade="FF"/>
          <w:sz w:val="28"/>
          <w:szCs w:val="28"/>
          <w:lang w:val="en-US"/>
        </w:rPr>
        <w:t>NPQ Assessment policies with Ambition Institute and Manor TSH</w:t>
      </w:r>
    </w:p>
    <w:p xmlns:wp14="http://schemas.microsoft.com/office/word/2010/wordml" w:rsidP="7414D837" wp14:paraId="0F7C1AFF" wp14:textId="3E7425ED">
      <w:pPr>
        <w:pStyle w:val="Heading4"/>
        <w:keepNext w:val="1"/>
        <w:keepLines w:val="1"/>
        <w:spacing w:before="90" w:beforeAutospacing="off" w:after="90" w:afterAutospacing="off"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7414D837" w:rsidR="26F6A3F6">
        <w:rPr>
          <w:rFonts w:ascii="Calibri" w:hAnsi="Calibri" w:eastAsia="Calibri" w:cs="Calibri"/>
          <w:b w:val="1"/>
          <w:bCs w:val="1"/>
          <w:i w:val="0"/>
          <w:iCs w:val="0"/>
          <w:caps w:val="0"/>
          <w:smallCaps w:val="0"/>
          <w:noProof w:val="0"/>
          <w:color w:val="000000" w:themeColor="text1" w:themeTint="FF" w:themeShade="FF"/>
          <w:sz w:val="22"/>
          <w:szCs w:val="22"/>
          <w:lang w:val="en-US"/>
        </w:rPr>
        <w:t>NPQ Plagiarism policy</w:t>
      </w:r>
    </w:p>
    <w:p xmlns:wp14="http://schemas.microsoft.com/office/word/2010/wordml" w:rsidP="7414D837" wp14:paraId="338431AB" wp14:textId="5FA6CC74">
      <w:pPr>
        <w:spacing w:before="0" w:beforeAutospacing="off" w:after="54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414D837" w:rsidR="26F6A3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note this policy only applies to Ambition’s National Professional Qualification programmes. This policy outlines the process Ambition uses for identifying and acting upon suspected cases of plagiarism. </w:t>
      </w:r>
      <w:hyperlink r:id="R051d5991d77a45ca">
        <w:r w:rsidRPr="7414D837" w:rsidR="26F6A3F6">
          <w:rPr>
            <w:rStyle w:val="Hyperlink"/>
            <w:rFonts w:ascii="Calibri" w:hAnsi="Calibri" w:eastAsia="Calibri" w:cs="Calibri"/>
            <w:b w:val="0"/>
            <w:bCs w:val="0"/>
            <w:i w:val="0"/>
            <w:iCs w:val="0"/>
            <w:caps w:val="0"/>
            <w:smallCaps w:val="0"/>
            <w:strike w:val="0"/>
            <w:dstrike w:val="0"/>
            <w:noProof w:val="0"/>
            <w:sz w:val="22"/>
            <w:szCs w:val="22"/>
            <w:lang w:val="en-US"/>
          </w:rPr>
          <w:t>Download Ambition Institute’s NPQ Plagiarism policy</w:t>
        </w:r>
      </w:hyperlink>
    </w:p>
    <w:p xmlns:wp14="http://schemas.microsoft.com/office/word/2010/wordml" w:rsidP="7414D837" wp14:paraId="01632010" wp14:textId="1D56CAD5">
      <w:pPr>
        <w:pStyle w:val="Heading4"/>
        <w:keepNext w:val="1"/>
        <w:keepLines w:val="1"/>
        <w:spacing w:before="90" w:beforeAutospacing="off" w:after="90" w:afterAutospacing="off"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7414D837" w:rsidR="26F6A3F6">
        <w:rPr>
          <w:rFonts w:ascii="Calibri" w:hAnsi="Calibri" w:eastAsia="Calibri" w:cs="Calibri"/>
          <w:b w:val="1"/>
          <w:bCs w:val="1"/>
          <w:i w:val="0"/>
          <w:iCs w:val="0"/>
          <w:caps w:val="0"/>
          <w:smallCaps w:val="0"/>
          <w:noProof w:val="0"/>
          <w:color w:val="000000" w:themeColor="text1" w:themeTint="FF" w:themeShade="FF"/>
          <w:sz w:val="22"/>
          <w:szCs w:val="22"/>
          <w:lang w:val="en-US"/>
        </w:rPr>
        <w:t>NPQ Assessment and appeals policy.</w:t>
      </w:r>
    </w:p>
    <w:p xmlns:wp14="http://schemas.microsoft.com/office/word/2010/wordml" w:rsidP="7414D837" wp14:paraId="441234BC" wp14:textId="53954A88">
      <w:pPr>
        <w:spacing w:before="0" w:beforeAutospacing="off" w:after="540" w:afterAutospacing="off" w:line="259" w:lineRule="auto"/>
        <w:rPr>
          <w:rFonts w:ascii="Calibri" w:hAnsi="Calibri" w:eastAsia="Calibri" w:cs="Calibri"/>
          <w:b w:val="0"/>
          <w:bCs w:val="0"/>
          <w:i w:val="0"/>
          <w:iCs w:val="0"/>
          <w:caps w:val="0"/>
          <w:smallCaps w:val="0"/>
          <w:noProof w:val="0"/>
          <w:color w:val="4472C4" w:themeColor="accent1" w:themeTint="FF" w:themeShade="FF"/>
          <w:sz w:val="22"/>
          <w:szCs w:val="22"/>
          <w:lang w:val="en-US"/>
        </w:rPr>
      </w:pPr>
      <w:r w:rsidRPr="7414D837" w:rsidR="26F6A3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purpose of this policy is to outline how NPQ assessments are assessed and explain how and when a participant could appeal their outcome. </w:t>
      </w:r>
      <w:hyperlink r:id="Rd58ef5421b3d4d46">
        <w:r w:rsidRPr="7414D837" w:rsidR="26F6A3F6">
          <w:rPr>
            <w:rStyle w:val="Hyperlink"/>
            <w:rFonts w:ascii="Calibri" w:hAnsi="Calibri" w:eastAsia="Calibri" w:cs="Calibri"/>
            <w:b w:val="0"/>
            <w:bCs w:val="0"/>
            <w:i w:val="0"/>
            <w:iCs w:val="0"/>
            <w:caps w:val="0"/>
            <w:smallCaps w:val="0"/>
            <w:strike w:val="0"/>
            <w:dstrike w:val="0"/>
            <w:noProof w:val="0"/>
            <w:sz w:val="22"/>
            <w:szCs w:val="22"/>
            <w:lang w:val="en-US"/>
          </w:rPr>
          <w:t>Download Ambition Institute’s NPQ assessment and appeals policy</w:t>
        </w:r>
      </w:hyperlink>
    </w:p>
    <w:p xmlns:wp14="http://schemas.microsoft.com/office/word/2010/wordml" w:rsidP="7414D837" wp14:paraId="47DB1230" wp14:textId="28F2B327">
      <w:pPr>
        <w:pStyle w:val="Heading4"/>
        <w:keepNext w:val="1"/>
        <w:keepLines w:val="1"/>
        <w:spacing w:before="90" w:beforeAutospacing="off" w:after="90" w:afterAutospacing="off"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7414D837" w:rsidR="26F6A3F6">
        <w:rPr>
          <w:rFonts w:ascii="Calibri" w:hAnsi="Calibri" w:eastAsia="Calibri" w:cs="Calibri"/>
          <w:b w:val="1"/>
          <w:bCs w:val="1"/>
          <w:i w:val="0"/>
          <w:iCs w:val="0"/>
          <w:caps w:val="0"/>
          <w:smallCaps w:val="0"/>
          <w:noProof w:val="0"/>
          <w:color w:val="000000" w:themeColor="text1" w:themeTint="FF" w:themeShade="FF"/>
          <w:sz w:val="22"/>
          <w:szCs w:val="22"/>
          <w:lang w:val="en-US"/>
        </w:rPr>
        <w:t>NPQ Assessment reasonable adjustments policy</w:t>
      </w:r>
    </w:p>
    <w:p xmlns:wp14="http://schemas.microsoft.com/office/word/2010/wordml" w:rsidP="7414D837" wp14:paraId="658799A7" wp14:textId="1CD1BDB9">
      <w:pPr>
        <w:spacing w:before="0" w:beforeAutospacing="off" w:after="54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414D837" w:rsidR="26F6A3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Ambition is committed to ensuring that all programme participants are successful on our programmes. We recognise that in some instances our participants will need additional support or reasonable adjustments to enable them to be successful and the aim of this policy is to set out how we will do this. </w:t>
      </w:r>
      <w:hyperlink r:id="R736fd02cfd15460e">
        <w:r w:rsidRPr="7414D837" w:rsidR="26F6A3F6">
          <w:rPr>
            <w:rStyle w:val="Hyperlink"/>
            <w:rFonts w:ascii="Calibri" w:hAnsi="Calibri" w:eastAsia="Calibri" w:cs="Calibri"/>
            <w:b w:val="0"/>
            <w:bCs w:val="0"/>
            <w:i w:val="0"/>
            <w:iCs w:val="0"/>
            <w:caps w:val="0"/>
            <w:smallCaps w:val="0"/>
            <w:strike w:val="0"/>
            <w:dstrike w:val="0"/>
            <w:noProof w:val="0"/>
            <w:sz w:val="22"/>
            <w:szCs w:val="22"/>
            <w:lang w:val="en-US"/>
          </w:rPr>
          <w:t>Download Ambition Institute’s NPQ Assessment reasonable adjustments policy.</w:t>
        </w:r>
      </w:hyperlink>
    </w:p>
    <w:p xmlns:wp14="http://schemas.microsoft.com/office/word/2010/wordml" w:rsidP="7414D837" wp14:paraId="2C078E63" wp14:textId="02D8F3C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136145"/>
    <w:rsid w:val="26F6A3F6"/>
    <w:rsid w:val="2E136145"/>
    <w:rsid w:val="7414D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6145"/>
  <w15:chartTrackingRefBased/>
  <w15:docId w15:val="{4526FBF7-EE0F-446F-BFF7-B3A688346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mbition.org.uk/documents/2231/NPQ_Plagiarism_Policy.pdf" TargetMode="External" Id="R051d5991d77a45ca" /><Relationship Type="http://schemas.openxmlformats.org/officeDocument/2006/relationships/hyperlink" Target="https://www.ambition.org.uk/documents/2262/Ambition_Institute_NPQ_Assessment__Appeals_Policy_-_Nov_2023.pdf" TargetMode="External" Id="Rd58ef5421b3d4d46" /><Relationship Type="http://schemas.openxmlformats.org/officeDocument/2006/relationships/hyperlink" Target="https://www.ambition.org.uk/documents/1962/Ambition_Institute_NPQ_Reasonable_Adjustments_Policy.pdf" TargetMode="External" Id="R736fd02cfd15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2023-11-14T15:54:18.9087137Z</dcterms:created>
  <dcterms:modified xsi:type="dcterms:W3CDTF">2023-11-14T15:54:43.3724325Z</dcterms:modified>
  <dc:creator>A Halford</dc:creator>
  <lastModifiedBy>A Halford</lastModifiedBy>
</coreProperties>
</file>